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49" w:rsidRPr="00FA6F9A" w:rsidRDefault="00F12349">
      <w:pPr>
        <w:jc w:val="center"/>
        <w:rPr>
          <w:rFonts w:asciiTheme="minorHAnsi" w:hAnsiTheme="minorHAnsi" w:cs="Comic Sans MS"/>
          <w:b/>
          <w:bCs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AP Seconde : séance n°2 : le Musée des Beaux Arts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Le Musée des Beaux Arts est un musée municipal, né d’une initiative privée puisqu’il fut fondé en 1864 par la Société Industrielle de Mulhouse.</w:t>
      </w: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Ses collections, constituées grâce à la générosité du patronat mulhousien, répondaient à l’origine à une triple ambition : donner un aperçu de l’histoire de l’Art, promouvoir la peinture française (de nombreuses œuvres furent acquises au Salon de Paris, où certaines furent d’ailleurs primées) et soutenir les artistes régionaux.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center"/>
        <w:rPr>
          <w:rFonts w:asciiTheme="minorHAnsi" w:hAnsiTheme="minorHAnsi" w:cs="Comic Sans MS"/>
          <w:b/>
          <w:bCs/>
          <w:smallCaps/>
          <w:sz w:val="32"/>
          <w:szCs w:val="32"/>
        </w:rPr>
      </w:pPr>
      <w:r w:rsidRPr="00FA6F9A">
        <w:rPr>
          <w:rFonts w:asciiTheme="minorHAnsi" w:hAnsiTheme="minorHAnsi" w:cs="Comic Sans MS"/>
          <w:b/>
          <w:bCs/>
          <w:smallCaps/>
          <w:sz w:val="32"/>
          <w:szCs w:val="32"/>
        </w:rPr>
        <w:t>La visite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  <w:u w:val="single"/>
        </w:rPr>
        <w:t>Au rez-de-chaussée</w:t>
      </w:r>
      <w:r w:rsidRPr="00FA6F9A">
        <w:rPr>
          <w:rFonts w:asciiTheme="minorHAnsi" w:hAnsiTheme="minorHAnsi" w:cs="Comic Sans MS"/>
          <w:sz w:val="24"/>
          <w:szCs w:val="24"/>
        </w:rPr>
        <w:t>, vous pourrez découvrir les dessins de guerre de l’artiste mulhousien Henri Zilin (dessins de BD).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  <w:u w:val="single"/>
        </w:rPr>
        <w:t>Les salles du 1</w:t>
      </w:r>
      <w:r w:rsidRPr="00FA6F9A">
        <w:rPr>
          <w:rFonts w:asciiTheme="minorHAnsi" w:hAnsiTheme="minorHAnsi" w:cs="Comic Sans MS"/>
          <w:b/>
          <w:bCs/>
          <w:sz w:val="24"/>
          <w:szCs w:val="24"/>
          <w:u w:val="single"/>
          <w:vertAlign w:val="superscript"/>
        </w:rPr>
        <w:t>er</w:t>
      </w:r>
      <w:r w:rsidRPr="00FA6F9A">
        <w:rPr>
          <w:rFonts w:asciiTheme="minorHAnsi" w:hAnsiTheme="minorHAnsi" w:cs="Comic Sans MS"/>
          <w:b/>
          <w:bCs/>
          <w:sz w:val="24"/>
          <w:szCs w:val="24"/>
          <w:u w:val="single"/>
        </w:rPr>
        <w:t xml:space="preserve"> étage</w:t>
      </w:r>
      <w:r w:rsidRPr="00FA6F9A">
        <w:rPr>
          <w:rFonts w:asciiTheme="minorHAnsi" w:hAnsiTheme="minorHAnsi" w:cs="Comic Sans MS"/>
          <w:sz w:val="24"/>
          <w:szCs w:val="24"/>
        </w:rPr>
        <w:t xml:space="preserve"> sont occupées par les collections permanentes. C’est une escapade au cœur de l’histoire de l’art.</w:t>
      </w: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Elle débute au 15</w:t>
      </w:r>
      <w:r w:rsidRPr="00FA6F9A">
        <w:rPr>
          <w:rFonts w:asciiTheme="minorHAnsi" w:hAnsiTheme="minorHAnsi" w:cs="Comic Sans MS"/>
          <w:sz w:val="24"/>
          <w:szCs w:val="24"/>
          <w:vertAlign w:val="superscript"/>
        </w:rPr>
        <w:t>ème</w:t>
      </w:r>
      <w:r w:rsidRPr="00FA6F9A">
        <w:rPr>
          <w:rFonts w:asciiTheme="minorHAnsi" w:hAnsiTheme="minorHAnsi" w:cs="Comic Sans MS"/>
          <w:sz w:val="24"/>
          <w:szCs w:val="24"/>
        </w:rPr>
        <w:t xml:space="preserve"> siècle avec le magnifique retable de Rheinfelden. Suivent les siècles classiques représentés par Brueghel, Boucher ou Teniers.</w:t>
      </w: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Le 19</w:t>
      </w:r>
      <w:r w:rsidRPr="00FA6F9A">
        <w:rPr>
          <w:rFonts w:asciiTheme="minorHAnsi" w:hAnsiTheme="minorHAnsi" w:cs="Comic Sans MS"/>
          <w:sz w:val="24"/>
          <w:szCs w:val="24"/>
          <w:vertAlign w:val="superscript"/>
        </w:rPr>
        <w:t>ème</w:t>
      </w:r>
      <w:r w:rsidRPr="00FA6F9A">
        <w:rPr>
          <w:rFonts w:asciiTheme="minorHAnsi" w:hAnsiTheme="minorHAnsi" w:cs="Comic Sans MS"/>
          <w:sz w:val="24"/>
          <w:szCs w:val="24"/>
        </w:rPr>
        <w:t xml:space="preserve"> siècle enfin constitue le point fort des collections, avec entre autres œuvres, des toiles de Boudin, Jongkind, Géricault, Courbet ou Bouguereau.</w:t>
      </w: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Les artistes alsaciens sont également bien représentés, notamment Jean-Jacques Henner à qui une salle est consacrée.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both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  <w:u w:val="single"/>
        </w:rPr>
        <w:t>Le deuxième étage accueille la création contemporaine</w:t>
      </w:r>
      <w:r w:rsidRPr="00FA6F9A">
        <w:rPr>
          <w:rFonts w:asciiTheme="minorHAnsi" w:hAnsiTheme="minorHAnsi" w:cs="Comic Sans MS"/>
          <w:sz w:val="24"/>
          <w:szCs w:val="24"/>
        </w:rPr>
        <w:t>, vous trouverez ainsi une exposition temporaire de l’artiste DECKO, « Echo des origines » avec des peintures qui parlent du cosmos, de la musique, de la temporalité grâce à des répétitions de couleurs, de formes et de matières.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jc w:val="center"/>
        <w:rPr>
          <w:rFonts w:asciiTheme="minorHAnsi" w:hAnsiTheme="minorHAnsi" w:cs="Comic Sans MS"/>
          <w:b/>
          <w:bCs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Séance du 11 décembre 2014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ind w:left="360" w:hanging="360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>1.</w:t>
      </w:r>
      <w:r w:rsidRPr="00FA6F9A">
        <w:rPr>
          <w:rFonts w:asciiTheme="minorHAnsi" w:hAnsiTheme="minorHAnsi" w:cs="Comic Sans MS"/>
          <w:sz w:val="24"/>
          <w:szCs w:val="24"/>
        </w:rPr>
        <w:tab/>
        <w:t>Choisir une œuvre dans le musée.</w:t>
      </w:r>
    </w:p>
    <w:p w:rsidR="00F12349" w:rsidRPr="00FA6F9A" w:rsidRDefault="00F12349">
      <w:pPr>
        <w:rPr>
          <w:rFonts w:asciiTheme="minorHAnsi" w:hAnsiTheme="minorHAnsi" w:cs="Comic Sans MS"/>
          <w:sz w:val="24"/>
          <w:szCs w:val="24"/>
        </w:rPr>
      </w:pP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Nom de l’œuvre </w:t>
      </w:r>
      <w:r w:rsidRPr="00FA6F9A">
        <w:rPr>
          <w:rFonts w:asciiTheme="minorHAnsi" w:hAnsiTheme="minorHAnsi" w:cs="Comic Sans MS"/>
          <w:sz w:val="24"/>
          <w:szCs w:val="24"/>
        </w:rPr>
        <w:t xml:space="preserve">: 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Nom de l’artiste </w:t>
      </w:r>
      <w:r w:rsidRPr="00FA6F9A">
        <w:rPr>
          <w:rFonts w:asciiTheme="minorHAnsi" w:hAnsiTheme="minorHAnsi" w:cs="Comic Sans MS"/>
          <w:sz w:val="24"/>
          <w:szCs w:val="24"/>
        </w:rPr>
        <w:t>: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Naissance et décès de l’artiste </w:t>
      </w:r>
      <w:r w:rsidRPr="00FA6F9A">
        <w:rPr>
          <w:rFonts w:asciiTheme="minorHAnsi" w:hAnsiTheme="minorHAnsi" w:cs="Comic Sans MS"/>
          <w:sz w:val="24"/>
          <w:szCs w:val="24"/>
        </w:rPr>
        <w:t>: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Date de la réalisation de l’œuvre </w:t>
      </w:r>
      <w:r w:rsidRPr="00FA6F9A">
        <w:rPr>
          <w:rFonts w:asciiTheme="minorHAnsi" w:hAnsiTheme="minorHAnsi" w:cs="Comic Sans MS"/>
          <w:sz w:val="24"/>
          <w:szCs w:val="24"/>
        </w:rPr>
        <w:t xml:space="preserve">: 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Dimension de la toile </w:t>
      </w:r>
      <w:r w:rsidRPr="00FA6F9A">
        <w:rPr>
          <w:rFonts w:asciiTheme="minorHAnsi" w:hAnsiTheme="minorHAnsi" w:cs="Comic Sans MS"/>
          <w:sz w:val="24"/>
          <w:szCs w:val="24"/>
        </w:rPr>
        <w:t>: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b/>
          <w:bCs/>
          <w:sz w:val="24"/>
          <w:szCs w:val="24"/>
        </w:rPr>
        <w:t>Technique utilisée pour la réalisation de la toile </w:t>
      </w:r>
      <w:r w:rsidRPr="00FA6F9A">
        <w:rPr>
          <w:rFonts w:asciiTheme="minorHAnsi" w:hAnsiTheme="minorHAnsi" w:cs="Comic Sans MS"/>
          <w:sz w:val="24"/>
          <w:szCs w:val="24"/>
        </w:rPr>
        <w:t xml:space="preserve">: </w:t>
      </w: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ab/>
      </w:r>
    </w:p>
    <w:p w:rsidR="00F12349" w:rsidRPr="00FA6F9A" w:rsidRDefault="00F12349">
      <w:pPr>
        <w:tabs>
          <w:tab w:val="right" w:leader="dot" w:pos="10205"/>
        </w:tabs>
        <w:spacing w:line="275" w:lineRule="auto"/>
        <w:rPr>
          <w:rFonts w:asciiTheme="minorHAnsi" w:hAnsiTheme="minorHAnsi" w:cs="Comic Sans MS"/>
          <w:sz w:val="24"/>
          <w:szCs w:val="24"/>
        </w:rPr>
      </w:pPr>
      <w:r w:rsidRPr="00FA6F9A">
        <w:rPr>
          <w:rFonts w:asciiTheme="minorHAnsi" w:hAnsiTheme="minorHAnsi" w:cs="Comic Sans MS"/>
          <w:sz w:val="24"/>
          <w:szCs w:val="24"/>
        </w:rPr>
        <w:tab/>
      </w:r>
    </w:p>
    <w:sectPr w:rsidR="00F12349" w:rsidRPr="00FA6F9A" w:rsidSect="00F12349">
      <w:headerReference w:type="default" r:id="rId6"/>
      <w:footerReference w:type="default" r:id="rId7"/>
      <w:pgSz w:w="11900" w:h="16840"/>
      <w:pgMar w:top="850" w:right="850" w:bottom="850" w:left="850" w:header="709" w:footer="709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349" w:rsidRDefault="00F12349" w:rsidP="00F12349">
      <w:r>
        <w:separator/>
      </w:r>
    </w:p>
  </w:endnote>
  <w:endnote w:type="continuationSeparator" w:id="1">
    <w:p w:rsidR="00F12349" w:rsidRDefault="00F12349" w:rsidP="00F12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49" w:rsidRDefault="00F12349">
    <w:pPr>
      <w:tabs>
        <w:tab w:val="center" w:pos="5098"/>
        <w:tab w:val="right" w:pos="10197"/>
      </w:tabs>
      <w:rPr>
        <w:rFonts w:eastAsiaTheme="minorEastAsia" w:cstheme="minorBidi"/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349" w:rsidRDefault="00F12349" w:rsidP="00F12349">
      <w:r>
        <w:separator/>
      </w:r>
    </w:p>
  </w:footnote>
  <w:footnote w:type="continuationSeparator" w:id="1">
    <w:p w:rsidR="00F12349" w:rsidRDefault="00F12349" w:rsidP="00F12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349" w:rsidRDefault="00F12349">
    <w:pPr>
      <w:tabs>
        <w:tab w:val="center" w:pos="5098"/>
        <w:tab w:val="right" w:pos="10197"/>
      </w:tabs>
      <w:rPr>
        <w:rFonts w:eastAsiaTheme="minorEastAsia" w:cstheme="minorBidi"/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pos w:val="sectEnd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-1"/>
    <w:docVar w:name="ColorSet" w:val="-1"/>
    <w:docVar w:name="StylePos" w:val="-1"/>
    <w:docVar w:name="StyleSet" w:val="-1"/>
  </w:docVars>
  <w:rsids>
    <w:rsidRoot w:val="00F12349"/>
    <w:rsid w:val="00DF520D"/>
    <w:rsid w:val="00F12349"/>
    <w:rsid w:val="00FA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20D"/>
    <w:pPr>
      <w:widowControl w:val="0"/>
      <w:overflowPunct w:val="0"/>
      <w:adjustRightInd w:val="0"/>
    </w:pPr>
    <w:rPr>
      <w:rFonts w:ascii="Cambria" w:eastAsia="MS ??" w:hAnsi="Cambria" w:cs="Cambria"/>
      <w:kern w:val="2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clabrixius</cp:lastModifiedBy>
  <cp:revision>1</cp:revision>
  <dcterms:created xsi:type="dcterms:W3CDTF">2016-06-02T13:48:00Z</dcterms:created>
  <dcterms:modified xsi:type="dcterms:W3CDTF">2016-06-02T13:48:00Z</dcterms:modified>
</cp:coreProperties>
</file>